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E24" w:rsidRPr="00122E24" w:rsidRDefault="00122E24" w:rsidP="00122E24">
      <w:pPr>
        <w:spacing w:after="120"/>
        <w:ind w:left="1560" w:hanging="1560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122E24">
        <w:rPr>
          <w:rFonts w:ascii="Arial" w:hAnsi="Arial" w:cs="Arial"/>
          <w:b/>
          <w:sz w:val="22"/>
          <w:szCs w:val="22"/>
        </w:rPr>
        <w:t>Radyasyon Sertifikası Düzenlenmesi</w:t>
      </w:r>
    </w:p>
    <w:p w:rsidR="00122E24" w:rsidRDefault="00122E24" w:rsidP="00122E24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Hizmet, b</w:t>
      </w:r>
      <w:r w:rsidRPr="00122E24">
        <w:rPr>
          <w:rFonts w:ascii="Arial" w:hAnsi="Arial" w:cs="Arial"/>
          <w:sz w:val="22"/>
          <w:szCs w:val="22"/>
        </w:rPr>
        <w:t>aşvuru</w:t>
      </w:r>
      <w:r>
        <w:rPr>
          <w:rFonts w:ascii="Arial" w:hAnsi="Arial" w:cs="Arial"/>
          <w:sz w:val="22"/>
          <w:szCs w:val="22"/>
        </w:rPr>
        <w:t>nun T</w:t>
      </w:r>
      <w:r w:rsidR="008636A0">
        <w:rPr>
          <w:rFonts w:ascii="Arial" w:hAnsi="Arial" w:cs="Arial"/>
          <w:sz w:val="22"/>
          <w:szCs w:val="22"/>
        </w:rPr>
        <w:t>ENMAK</w:t>
      </w:r>
      <w:r>
        <w:rPr>
          <w:rFonts w:ascii="Arial" w:hAnsi="Arial" w:cs="Arial"/>
          <w:sz w:val="22"/>
          <w:szCs w:val="22"/>
        </w:rPr>
        <w:t xml:space="preserve"> e-devlet sistemi üzerinden yapılması ile başlar ve </w:t>
      </w:r>
      <w:r w:rsidRPr="00122E24">
        <w:rPr>
          <w:rFonts w:ascii="Arial" w:hAnsi="Arial" w:cs="Arial"/>
          <w:b/>
          <w:sz w:val="22"/>
          <w:szCs w:val="22"/>
        </w:rPr>
        <w:t>3 iş günü</w:t>
      </w:r>
      <w:r>
        <w:rPr>
          <w:rFonts w:ascii="Arial" w:hAnsi="Arial" w:cs="Arial"/>
          <w:sz w:val="22"/>
          <w:szCs w:val="22"/>
        </w:rPr>
        <w:t xml:space="preserve"> içinde tamamlanır.</w:t>
      </w:r>
    </w:p>
    <w:p w:rsidR="00122E24" w:rsidRPr="00122E24" w:rsidRDefault="00122E24" w:rsidP="00122E24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122E24">
        <w:rPr>
          <w:rFonts w:ascii="Arial" w:hAnsi="Arial" w:cs="Arial"/>
          <w:sz w:val="22"/>
          <w:szCs w:val="22"/>
        </w:rPr>
        <w:t>Sertifika başvurusu</w:t>
      </w:r>
      <w:r w:rsidR="004F75FB">
        <w:rPr>
          <w:rFonts w:ascii="Arial" w:hAnsi="Arial" w:cs="Arial"/>
          <w:sz w:val="22"/>
          <w:szCs w:val="22"/>
        </w:rPr>
        <w:t>nun</w:t>
      </w:r>
      <w:r w:rsidRPr="00122E24">
        <w:rPr>
          <w:rFonts w:ascii="Arial" w:hAnsi="Arial" w:cs="Arial"/>
          <w:sz w:val="22"/>
          <w:szCs w:val="22"/>
        </w:rPr>
        <w:t xml:space="preserve"> analiz talebi ile beraber yapıldığı durum</w:t>
      </w:r>
      <w:r>
        <w:rPr>
          <w:rFonts w:ascii="Arial" w:hAnsi="Arial" w:cs="Arial"/>
          <w:sz w:val="22"/>
          <w:szCs w:val="22"/>
        </w:rPr>
        <w:t>lar</w:t>
      </w:r>
      <w:r w:rsidRPr="00122E24">
        <w:rPr>
          <w:rFonts w:ascii="Arial" w:hAnsi="Arial" w:cs="Arial"/>
          <w:sz w:val="22"/>
          <w:szCs w:val="22"/>
        </w:rPr>
        <w:t xml:space="preserve">da, sertifika belgelerinin düzenlenme süresine talep edilen </w:t>
      </w:r>
      <w:r>
        <w:rPr>
          <w:rFonts w:ascii="Arial" w:hAnsi="Arial" w:cs="Arial"/>
          <w:sz w:val="22"/>
          <w:szCs w:val="22"/>
        </w:rPr>
        <w:t>analiz</w:t>
      </w:r>
      <w:r w:rsidRPr="00122E24">
        <w:rPr>
          <w:rFonts w:ascii="Arial" w:hAnsi="Arial" w:cs="Arial"/>
          <w:sz w:val="22"/>
          <w:szCs w:val="22"/>
        </w:rPr>
        <w:t xml:space="preserve"> süresi ilave edilmelidir.</w:t>
      </w:r>
    </w:p>
    <w:p w:rsidR="00122E24" w:rsidRPr="00122E24" w:rsidRDefault="00122E24" w:rsidP="00122E24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122E24">
        <w:rPr>
          <w:rFonts w:ascii="Arial" w:hAnsi="Arial" w:cs="Arial"/>
          <w:b/>
          <w:sz w:val="22"/>
          <w:szCs w:val="22"/>
        </w:rPr>
        <w:t>RAPORLAMA:</w:t>
      </w:r>
    </w:p>
    <w:p w:rsidR="00122E24" w:rsidRPr="00122E24" w:rsidRDefault="00122E24" w:rsidP="00122E24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122E24">
        <w:rPr>
          <w:rFonts w:ascii="Arial" w:hAnsi="Arial" w:cs="Arial"/>
          <w:sz w:val="22"/>
          <w:szCs w:val="22"/>
        </w:rPr>
        <w:t>Radyasyon Sertifikası, numunenin analiz sonuçları sınır değerlerin</w:t>
      </w:r>
      <w:r>
        <w:rPr>
          <w:rFonts w:ascii="Arial" w:hAnsi="Arial" w:cs="Arial"/>
          <w:sz w:val="22"/>
          <w:szCs w:val="22"/>
        </w:rPr>
        <w:t xml:space="preserve"> </w:t>
      </w:r>
      <w:r w:rsidRPr="00122E24">
        <w:rPr>
          <w:rFonts w:ascii="Arial" w:hAnsi="Arial" w:cs="Arial"/>
          <w:sz w:val="22"/>
          <w:szCs w:val="22"/>
        </w:rPr>
        <w:t xml:space="preserve">(SD) altında tespit edildiği durumda düzenlenir. </w:t>
      </w:r>
      <w:r>
        <w:rPr>
          <w:rFonts w:ascii="Arial" w:hAnsi="Arial" w:cs="Arial"/>
          <w:sz w:val="22"/>
          <w:szCs w:val="22"/>
        </w:rPr>
        <w:t>Analiz</w:t>
      </w:r>
      <w:r w:rsidRPr="00122E24">
        <w:rPr>
          <w:rFonts w:ascii="Arial" w:hAnsi="Arial" w:cs="Arial"/>
          <w:sz w:val="22"/>
          <w:szCs w:val="22"/>
        </w:rPr>
        <w:t xml:space="preserve"> sorumlusunun onayı ve radyasyon sertifikası iste</w:t>
      </w:r>
      <w:r>
        <w:rPr>
          <w:rFonts w:ascii="Arial" w:hAnsi="Arial" w:cs="Arial"/>
          <w:sz w:val="22"/>
          <w:szCs w:val="22"/>
        </w:rPr>
        <w:t xml:space="preserve">nilen numunenin "Lot/Parti </w:t>
      </w:r>
      <w:proofErr w:type="spellStart"/>
      <w:r>
        <w:rPr>
          <w:rFonts w:ascii="Arial" w:hAnsi="Arial" w:cs="Arial"/>
          <w:sz w:val="22"/>
          <w:szCs w:val="22"/>
        </w:rPr>
        <w:t>No"su</w:t>
      </w:r>
      <w:proofErr w:type="spellEnd"/>
      <w:r w:rsidRPr="00122E24">
        <w:rPr>
          <w:rFonts w:ascii="Arial" w:hAnsi="Arial" w:cs="Arial"/>
          <w:sz w:val="22"/>
          <w:szCs w:val="22"/>
        </w:rPr>
        <w:t xml:space="preserve"> aynı olmak koşulu ile daha önce analizi yapılmış numunelere ait deney sonuçlarına atıf yapılarak ücreti karşılığında ilave sertifika düzenlenebilir.</w:t>
      </w:r>
      <w:r w:rsidR="00D65CA1">
        <w:rPr>
          <w:rFonts w:ascii="Arial" w:hAnsi="Arial" w:cs="Arial"/>
          <w:sz w:val="22"/>
          <w:szCs w:val="22"/>
        </w:rPr>
        <w:t xml:space="preserve"> Eğer</w:t>
      </w:r>
      <w:r w:rsidR="00675B84">
        <w:rPr>
          <w:rFonts w:ascii="Arial" w:hAnsi="Arial" w:cs="Arial"/>
          <w:sz w:val="22"/>
          <w:szCs w:val="22"/>
        </w:rPr>
        <w:t xml:space="preserve"> çeşitli sebeplerden ötürü </w:t>
      </w:r>
      <w:r w:rsidR="00D65CA1">
        <w:rPr>
          <w:rFonts w:ascii="Arial" w:hAnsi="Arial" w:cs="Arial"/>
          <w:sz w:val="22"/>
          <w:szCs w:val="22"/>
        </w:rPr>
        <w:t xml:space="preserve">yeniden </w:t>
      </w:r>
      <w:r w:rsidR="00675B84">
        <w:rPr>
          <w:rFonts w:ascii="Arial" w:hAnsi="Arial" w:cs="Arial"/>
          <w:sz w:val="22"/>
          <w:szCs w:val="22"/>
        </w:rPr>
        <w:t>rapor yazılacaksa</w:t>
      </w:r>
      <w:r w:rsidR="00B31D00">
        <w:rPr>
          <w:rFonts w:ascii="Arial" w:hAnsi="Arial" w:cs="Arial"/>
          <w:sz w:val="22"/>
          <w:szCs w:val="22"/>
        </w:rPr>
        <w:t xml:space="preserve"> bu rapor </w:t>
      </w:r>
      <w:r w:rsidR="00D65CA1">
        <w:rPr>
          <w:rFonts w:ascii="Arial" w:hAnsi="Arial" w:cs="Arial"/>
          <w:sz w:val="22"/>
          <w:szCs w:val="22"/>
        </w:rPr>
        <w:t xml:space="preserve">en fazla 3 ay süre ile </w:t>
      </w:r>
      <w:r w:rsidR="00675B84">
        <w:rPr>
          <w:rFonts w:ascii="Arial" w:hAnsi="Arial" w:cs="Arial"/>
          <w:sz w:val="22"/>
          <w:szCs w:val="22"/>
        </w:rPr>
        <w:t>yeniden düzenlenebilir ve eskisi ile ilişkilendirilir.</w:t>
      </w:r>
    </w:p>
    <w:p w:rsidR="00A50972" w:rsidRDefault="00A50972"/>
    <w:p w:rsidR="004F75FB" w:rsidRPr="004F75FB" w:rsidRDefault="004F75FB" w:rsidP="004F75FB">
      <w:pPr>
        <w:shd w:val="clear" w:color="auto" w:fill="FFFFFF"/>
        <w:tabs>
          <w:tab w:val="left" w:pos="993"/>
        </w:tabs>
        <w:spacing w:before="75" w:after="75"/>
        <w:jc w:val="both"/>
        <w:rPr>
          <w:rFonts w:ascii="Arial" w:hAnsi="Arial" w:cs="Arial"/>
          <w:b/>
          <w:sz w:val="22"/>
          <w:szCs w:val="22"/>
        </w:rPr>
      </w:pPr>
      <w:r w:rsidRPr="004F75FB">
        <w:rPr>
          <w:rFonts w:ascii="Arial" w:hAnsi="Arial" w:cs="Arial"/>
          <w:b/>
          <w:sz w:val="22"/>
          <w:szCs w:val="22"/>
        </w:rPr>
        <w:t>İLETİŞİM BİLGİLERİ</w:t>
      </w:r>
    </w:p>
    <w:p w:rsidR="004F75FB" w:rsidRPr="004F75FB" w:rsidRDefault="004F75FB" w:rsidP="004F75FB">
      <w:pPr>
        <w:shd w:val="clear" w:color="auto" w:fill="FFFFFF"/>
        <w:tabs>
          <w:tab w:val="left" w:pos="993"/>
        </w:tabs>
        <w:spacing w:before="75" w:after="75"/>
        <w:jc w:val="both"/>
        <w:rPr>
          <w:rFonts w:ascii="Arial" w:hAnsi="Arial" w:cs="Arial"/>
          <w:sz w:val="22"/>
          <w:szCs w:val="22"/>
        </w:rPr>
      </w:pPr>
      <w:r w:rsidRPr="004F75FB">
        <w:rPr>
          <w:rFonts w:ascii="Arial" w:hAnsi="Arial" w:cs="Arial"/>
          <w:b/>
          <w:sz w:val="22"/>
          <w:szCs w:val="22"/>
        </w:rPr>
        <w:t xml:space="preserve">Santral : </w:t>
      </w:r>
      <w:r w:rsidRPr="004F75FB">
        <w:rPr>
          <w:rFonts w:ascii="Arial" w:hAnsi="Arial" w:cs="Arial"/>
          <w:sz w:val="22"/>
          <w:szCs w:val="22"/>
        </w:rPr>
        <w:t>(212) 473 2</w:t>
      </w:r>
      <w:r w:rsidR="008B3CF9">
        <w:rPr>
          <w:rFonts w:ascii="Arial" w:hAnsi="Arial" w:cs="Arial"/>
          <w:sz w:val="22"/>
          <w:szCs w:val="22"/>
        </w:rPr>
        <w:t>6</w:t>
      </w:r>
      <w:r w:rsidRPr="004F75FB">
        <w:rPr>
          <w:rFonts w:ascii="Arial" w:hAnsi="Arial" w:cs="Arial"/>
          <w:sz w:val="22"/>
          <w:szCs w:val="22"/>
        </w:rPr>
        <w:t xml:space="preserve"> 00</w:t>
      </w:r>
    </w:p>
    <w:p w:rsidR="004F75FB" w:rsidRPr="004F75FB" w:rsidRDefault="004F75FB" w:rsidP="004F75FB">
      <w:pPr>
        <w:shd w:val="clear" w:color="auto" w:fill="FFFFFF"/>
        <w:tabs>
          <w:tab w:val="left" w:pos="993"/>
        </w:tabs>
        <w:spacing w:before="75" w:after="75"/>
        <w:jc w:val="both"/>
        <w:rPr>
          <w:rFonts w:ascii="Arial" w:hAnsi="Arial" w:cs="Arial"/>
          <w:sz w:val="22"/>
          <w:szCs w:val="22"/>
        </w:rPr>
      </w:pPr>
      <w:r w:rsidRPr="004F75FB">
        <w:rPr>
          <w:rFonts w:ascii="Arial" w:hAnsi="Arial" w:cs="Arial"/>
          <w:b/>
          <w:sz w:val="22"/>
          <w:szCs w:val="22"/>
        </w:rPr>
        <w:t>Faks:</w:t>
      </w:r>
      <w:r w:rsidRPr="004F75FB">
        <w:rPr>
          <w:rFonts w:ascii="Arial" w:hAnsi="Arial" w:cs="Arial"/>
          <w:sz w:val="22"/>
          <w:szCs w:val="22"/>
        </w:rPr>
        <w:t xml:space="preserve"> (212) 473 26 34</w:t>
      </w:r>
    </w:p>
    <w:p w:rsidR="004F75FB" w:rsidRPr="004F75FB" w:rsidRDefault="004F75FB" w:rsidP="004F75FB">
      <w:pPr>
        <w:shd w:val="clear" w:color="auto" w:fill="FFFFFF"/>
        <w:tabs>
          <w:tab w:val="left" w:pos="993"/>
        </w:tabs>
        <w:spacing w:before="75" w:after="75"/>
        <w:jc w:val="both"/>
        <w:rPr>
          <w:rFonts w:ascii="Arial" w:hAnsi="Arial" w:cs="Arial"/>
          <w:sz w:val="22"/>
          <w:szCs w:val="22"/>
        </w:rPr>
      </w:pPr>
      <w:r w:rsidRPr="004F75FB">
        <w:rPr>
          <w:rFonts w:ascii="Arial" w:hAnsi="Arial" w:cs="Arial"/>
          <w:b/>
          <w:sz w:val="22"/>
          <w:szCs w:val="22"/>
        </w:rPr>
        <w:t>Hizmet Kayıt Ofisi:</w:t>
      </w:r>
      <w:r w:rsidRPr="004F75FB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4F75FB">
        <w:rPr>
          <w:rFonts w:ascii="Arial" w:hAnsi="Arial" w:cs="Arial"/>
          <w:sz w:val="22"/>
          <w:szCs w:val="22"/>
        </w:rPr>
        <w:t>Dahili</w:t>
      </w:r>
      <w:proofErr w:type="gramEnd"/>
      <w:r w:rsidRPr="004F75FB">
        <w:rPr>
          <w:rFonts w:ascii="Arial" w:hAnsi="Arial" w:cs="Arial"/>
          <w:sz w:val="22"/>
          <w:szCs w:val="22"/>
        </w:rPr>
        <w:t xml:space="preserve"> 1571, 1572, 1573</w:t>
      </w:r>
    </w:p>
    <w:p w:rsidR="004F75FB" w:rsidRPr="004F75FB" w:rsidRDefault="00967F77" w:rsidP="004F75FB">
      <w:pPr>
        <w:shd w:val="clear" w:color="auto" w:fill="FFFFFF"/>
        <w:tabs>
          <w:tab w:val="left" w:pos="993"/>
        </w:tabs>
        <w:spacing w:before="75" w:after="75"/>
        <w:jc w:val="both"/>
        <w:rPr>
          <w:rFonts w:ascii="Arial" w:hAnsi="Arial" w:cs="Arial"/>
          <w:sz w:val="22"/>
          <w:szCs w:val="22"/>
        </w:rPr>
      </w:pPr>
      <w:hyperlink r:id="rId6" w:history="1">
        <w:r w:rsidR="008636A0" w:rsidRPr="00993D10">
          <w:rPr>
            <w:rStyle w:val="Kpr"/>
            <w:rFonts w:ascii="Arial" w:hAnsi="Arial" w:cs="Arial"/>
            <w:sz w:val="22"/>
            <w:szCs w:val="22"/>
          </w:rPr>
          <w:t>hko@tenmak.gov.tr</w:t>
        </w:r>
      </w:hyperlink>
    </w:p>
    <w:p w:rsidR="004F75FB" w:rsidRDefault="004F75FB"/>
    <w:sectPr w:rsidR="004F75F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F77" w:rsidRDefault="00967F77" w:rsidP="00122E24">
      <w:r>
        <w:separator/>
      </w:r>
    </w:p>
  </w:endnote>
  <w:endnote w:type="continuationSeparator" w:id="0">
    <w:p w:rsidR="00967F77" w:rsidRDefault="00967F77" w:rsidP="00122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F77" w:rsidRDefault="00967F77" w:rsidP="00122E24">
      <w:r>
        <w:separator/>
      </w:r>
    </w:p>
  </w:footnote>
  <w:footnote w:type="continuationSeparator" w:id="0">
    <w:p w:rsidR="00967F77" w:rsidRDefault="00967F77" w:rsidP="00122E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50" w:type="pct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8971"/>
    </w:tblGrid>
    <w:tr w:rsidR="00122E24" w:rsidRPr="00492BAB" w:rsidTr="00BC3020">
      <w:trPr>
        <w:trHeight w:val="1134"/>
      </w:trPr>
      <w:tc>
        <w:tcPr>
          <w:tcW w:w="50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8636A0" w:rsidRPr="008636A0" w:rsidRDefault="008636A0" w:rsidP="008636A0">
          <w:pPr>
            <w:widowControl w:val="0"/>
            <w:tabs>
              <w:tab w:val="center" w:pos="4536"/>
            </w:tabs>
            <w:autoSpaceDE w:val="0"/>
            <w:autoSpaceDN w:val="0"/>
            <w:adjustRightInd w:val="0"/>
            <w:ind w:left="-450" w:right="-360"/>
            <w:rPr>
              <w:b/>
              <w:lang w:eastAsia="en-US"/>
            </w:rPr>
          </w:pPr>
          <w:r w:rsidRPr="008636A0">
            <w:rPr>
              <w:b/>
              <w:noProof/>
              <w:sz w:val="28"/>
              <w:szCs w:val="28"/>
              <w:lang w:val="en-GB" w:eastAsia="en-GB"/>
            </w:rPr>
            <w:drawing>
              <wp:anchor distT="0" distB="0" distL="114300" distR="114300" simplePos="0" relativeHeight="251659264" behindDoc="0" locked="0" layoutInCell="1" allowOverlap="1" wp14:anchorId="13C14FED" wp14:editId="7A23E5C6">
                <wp:simplePos x="0" y="0"/>
                <wp:positionH relativeFrom="margin">
                  <wp:posOffset>-59690</wp:posOffset>
                </wp:positionH>
                <wp:positionV relativeFrom="margin">
                  <wp:posOffset>81280</wp:posOffset>
                </wp:positionV>
                <wp:extent cx="720090" cy="971550"/>
                <wp:effectExtent l="0" t="0" r="3810" b="0"/>
                <wp:wrapSquare wrapText="bothSides"/>
                <wp:docPr id="1" name="Resim 1" descr="cid:image003.jpg@01D6F58B.C3F2D9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d:image003.jpg@01D6F58B.C3F2D9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9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636A0">
            <w:rPr>
              <w:b/>
              <w:lang w:eastAsia="en-US"/>
            </w:rPr>
            <w:t xml:space="preserve">                  TÜRKİYE ENERJİ,  NÜKLEER VE MADEN</w:t>
          </w:r>
        </w:p>
        <w:p w:rsidR="008636A0" w:rsidRPr="008636A0" w:rsidRDefault="008636A0" w:rsidP="008636A0">
          <w:pPr>
            <w:widowControl w:val="0"/>
            <w:tabs>
              <w:tab w:val="center" w:pos="4536"/>
            </w:tabs>
            <w:autoSpaceDE w:val="0"/>
            <w:autoSpaceDN w:val="0"/>
            <w:adjustRightInd w:val="0"/>
            <w:ind w:left="-450" w:right="-360"/>
            <w:jc w:val="center"/>
            <w:rPr>
              <w:b/>
              <w:lang w:eastAsia="en-US"/>
            </w:rPr>
          </w:pPr>
          <w:r w:rsidRPr="008636A0">
            <w:rPr>
              <w:b/>
              <w:lang w:eastAsia="en-US"/>
            </w:rPr>
            <w:t>ARAŞTIRMA KURUMU</w:t>
          </w:r>
        </w:p>
        <w:p w:rsidR="008636A0" w:rsidRPr="008636A0" w:rsidRDefault="008636A0" w:rsidP="008636A0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ind w:right="360"/>
            <w:jc w:val="center"/>
            <w:rPr>
              <w:b/>
              <w:lang w:eastAsia="en-US"/>
            </w:rPr>
          </w:pPr>
          <w:r w:rsidRPr="008636A0">
            <w:rPr>
              <w:b/>
              <w:lang w:eastAsia="en-US"/>
            </w:rPr>
            <w:t>NÜKLEER ENERJİ ARAŞTIRMA ENSTİTÜSÜ</w:t>
          </w:r>
        </w:p>
        <w:p w:rsidR="008636A0" w:rsidRPr="008636A0" w:rsidRDefault="008636A0" w:rsidP="008636A0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ind w:right="360"/>
            <w:jc w:val="center"/>
            <w:rPr>
              <w:b/>
              <w:lang w:eastAsia="en-US"/>
            </w:rPr>
          </w:pPr>
          <w:r w:rsidRPr="008636A0">
            <w:rPr>
              <w:b/>
              <w:lang w:eastAsia="en-US"/>
            </w:rPr>
            <w:t xml:space="preserve">    TEKNOLOJİ GELİŞTİRME VE NÜKLEER ARAŞTIRMA KOORDİNATÖRLÜĞÜ</w:t>
          </w:r>
        </w:p>
        <w:p w:rsidR="008636A0" w:rsidRPr="008636A0" w:rsidRDefault="008636A0" w:rsidP="008636A0">
          <w:pPr>
            <w:tabs>
              <w:tab w:val="center" w:pos="4536"/>
              <w:tab w:val="right" w:pos="9072"/>
            </w:tabs>
            <w:rPr>
              <w:i/>
              <w:sz w:val="16"/>
              <w:szCs w:val="16"/>
            </w:rPr>
          </w:pPr>
          <w:r w:rsidRPr="008636A0">
            <w:rPr>
              <w:i/>
              <w:sz w:val="16"/>
              <w:szCs w:val="16"/>
            </w:rPr>
            <w:t xml:space="preserve">         </w:t>
          </w:r>
          <w:r>
            <w:rPr>
              <w:i/>
              <w:sz w:val="16"/>
              <w:szCs w:val="16"/>
            </w:rPr>
            <w:t xml:space="preserve">   </w:t>
          </w:r>
          <w:r w:rsidRPr="008636A0">
            <w:rPr>
              <w:i/>
              <w:sz w:val="16"/>
              <w:szCs w:val="16"/>
            </w:rPr>
            <w:t xml:space="preserve"> </w:t>
          </w:r>
          <w:proofErr w:type="spellStart"/>
          <w:r w:rsidRPr="008636A0">
            <w:rPr>
              <w:i/>
              <w:sz w:val="16"/>
              <w:szCs w:val="16"/>
            </w:rPr>
            <w:t>Yarımburgaz</w:t>
          </w:r>
          <w:proofErr w:type="spellEnd"/>
          <w:r w:rsidRPr="008636A0">
            <w:rPr>
              <w:i/>
              <w:sz w:val="16"/>
              <w:szCs w:val="16"/>
            </w:rPr>
            <w:t xml:space="preserve"> Mah</w:t>
          </w:r>
          <w:proofErr w:type="gramStart"/>
          <w:r w:rsidRPr="008636A0">
            <w:rPr>
              <w:i/>
              <w:sz w:val="16"/>
              <w:szCs w:val="16"/>
            </w:rPr>
            <w:t>.,</w:t>
          </w:r>
          <w:proofErr w:type="gramEnd"/>
          <w:r w:rsidRPr="008636A0">
            <w:rPr>
              <w:i/>
              <w:sz w:val="16"/>
              <w:szCs w:val="16"/>
            </w:rPr>
            <w:t xml:space="preserve"> Nükleer Araştırma Merkezi Yolu, No: 10, 34303 Küçükçekmece/İSTANBUL</w:t>
          </w:r>
        </w:p>
        <w:p w:rsidR="00122E24" w:rsidRPr="00492BAB" w:rsidRDefault="008636A0" w:rsidP="00CF51E1">
          <w:pPr>
            <w:pStyle w:val="stbilgi"/>
            <w:rPr>
              <w:b/>
              <w:noProof/>
            </w:rPr>
          </w:pPr>
          <w:r w:rsidRPr="008636A0">
            <w:rPr>
              <w:rFonts w:ascii="Calibri Light" w:hAnsi="Calibri Light"/>
              <w:b/>
              <w:bCs/>
              <w:iCs/>
              <w:sz w:val="16"/>
              <w:szCs w:val="16"/>
            </w:rPr>
            <w:t xml:space="preserve">               </w:t>
          </w:r>
          <w:r>
            <w:rPr>
              <w:rFonts w:ascii="Calibri Light" w:hAnsi="Calibri Light"/>
              <w:b/>
              <w:bCs/>
              <w:iCs/>
              <w:sz w:val="16"/>
              <w:szCs w:val="16"/>
            </w:rPr>
            <w:t xml:space="preserve"> </w:t>
          </w:r>
          <w:r w:rsidRPr="008636A0">
            <w:rPr>
              <w:rFonts w:ascii="Calibri Light" w:hAnsi="Calibri Light"/>
              <w:b/>
              <w:bCs/>
              <w:iCs/>
              <w:sz w:val="16"/>
              <w:szCs w:val="16"/>
            </w:rPr>
            <w:t xml:space="preserve">   Tel: +90 (212) 4732600 Faks: +90 (212) 4732634</w:t>
          </w:r>
          <w:r w:rsidRPr="008636A0">
            <w:rPr>
              <w:rFonts w:ascii="Calibri Light" w:hAnsi="Calibri Light"/>
              <w:b/>
              <w:bCs/>
              <w:i/>
              <w:iCs/>
              <w:sz w:val="28"/>
              <w:szCs w:val="28"/>
            </w:rPr>
            <w:t xml:space="preserve"> </w:t>
          </w:r>
          <w:hyperlink r:id="rId3" w:history="1">
            <w:r w:rsidRPr="008636A0">
              <w:rPr>
                <w:rFonts w:ascii="Calibri Light" w:hAnsi="Calibri Light"/>
                <w:b/>
                <w:bCs/>
                <w:iCs/>
                <w:color w:val="0000FF"/>
                <w:sz w:val="16"/>
                <w:szCs w:val="16"/>
                <w:u w:val="single"/>
              </w:rPr>
              <w:t>www.tenmak.gov.tr</w:t>
            </w:r>
          </w:hyperlink>
          <w:r w:rsidRPr="008636A0">
            <w:rPr>
              <w:rFonts w:ascii="Calibri Light" w:hAnsi="Calibri Light"/>
              <w:b/>
              <w:bCs/>
              <w:i/>
              <w:iCs/>
            </w:rPr>
            <w:t>,</w:t>
          </w:r>
          <w:r w:rsidRPr="008636A0">
            <w:rPr>
              <w:rFonts w:ascii="Calibri Light" w:hAnsi="Calibri Light"/>
              <w:b/>
              <w:bCs/>
              <w:i/>
              <w:iCs/>
              <w:sz w:val="28"/>
              <w:szCs w:val="28"/>
            </w:rPr>
            <w:t xml:space="preserve"> </w:t>
          </w:r>
          <w:hyperlink r:id="rId4" w:history="1">
            <w:r w:rsidRPr="008636A0">
              <w:rPr>
                <w:rFonts w:ascii="Calibri Light" w:hAnsi="Calibri Light"/>
                <w:b/>
                <w:bCs/>
                <w:iCs/>
                <w:color w:val="0000FF"/>
                <w:sz w:val="16"/>
                <w:szCs w:val="16"/>
                <w:u w:val="single"/>
              </w:rPr>
              <w:t>hko@tenmak.gov.tr</w:t>
            </w:r>
          </w:hyperlink>
        </w:p>
      </w:tc>
    </w:tr>
  </w:tbl>
  <w:p w:rsidR="00122E24" w:rsidRDefault="00122E2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E24"/>
    <w:rsid w:val="000C2885"/>
    <w:rsid w:val="00122E24"/>
    <w:rsid w:val="00156106"/>
    <w:rsid w:val="001B148C"/>
    <w:rsid w:val="004F75FB"/>
    <w:rsid w:val="00675B84"/>
    <w:rsid w:val="006D5D68"/>
    <w:rsid w:val="00704EC2"/>
    <w:rsid w:val="00775F6C"/>
    <w:rsid w:val="008636A0"/>
    <w:rsid w:val="00884032"/>
    <w:rsid w:val="008B3CF9"/>
    <w:rsid w:val="00934245"/>
    <w:rsid w:val="00967F77"/>
    <w:rsid w:val="009B3B69"/>
    <w:rsid w:val="009D265C"/>
    <w:rsid w:val="00A50972"/>
    <w:rsid w:val="00B31D00"/>
    <w:rsid w:val="00C67796"/>
    <w:rsid w:val="00CF51E1"/>
    <w:rsid w:val="00D65CA1"/>
    <w:rsid w:val="00F3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E54D5CE-74FC-4BA1-B8D2-97EFBC6CF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2E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unhideWhenUsed/>
    <w:rsid w:val="00122E24"/>
    <w:rPr>
      <w:color w:val="0000FF"/>
      <w:u w:val="single"/>
    </w:rPr>
  </w:style>
  <w:style w:type="paragraph" w:styleId="stbilgi">
    <w:name w:val="header"/>
    <w:basedOn w:val="Normal"/>
    <w:link w:val="stbilgiChar"/>
    <w:unhideWhenUsed/>
    <w:rsid w:val="00122E2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122E2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22E2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22E24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naemhko@tenmak.gov.t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enmak.gov.tr" TargetMode="External"/><Relationship Id="rId2" Type="http://schemas.openxmlformats.org/officeDocument/2006/relationships/image" Target="cid:image003.jpg@01D6F58B.C3F2D920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cnaemhko@tenmak.gov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Hilal Nesibe Haznedaroğlu</dc:creator>
  <cp:keywords/>
  <dc:description/>
  <cp:lastModifiedBy>Asiye Başsarı</cp:lastModifiedBy>
  <cp:revision>2</cp:revision>
  <dcterms:created xsi:type="dcterms:W3CDTF">2021-08-26T12:46:00Z</dcterms:created>
  <dcterms:modified xsi:type="dcterms:W3CDTF">2021-08-26T12:46:00Z</dcterms:modified>
</cp:coreProperties>
</file>